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Helvetica" w:hAnsi="Helvetica" w:eastAsia="Times New Roman" w:cs="Helvetica"/>
          <w:color w:val="auto"/>
          <w:kern w:val="36"/>
          <w:sz w:val="42"/>
          <w:szCs w:val="42"/>
          <w:lang w:eastAsia="ru-RU"/>
        </w:rPr>
      </w:pPr>
      <w:r>
        <w:rPr>
          <w:rFonts w:ascii="Helvetica" w:hAnsi="Helvetica" w:eastAsia="Times New Roman" w:cs="Helvetica"/>
          <w:color w:val="auto"/>
          <w:kern w:val="36"/>
          <w:sz w:val="42"/>
          <w:szCs w:val="42"/>
          <w:lang w:eastAsia="ru-RU"/>
        </w:rPr>
        <w:t>Наличие доступа к цифровой (электронной) библиотеке и/ или иным электронным образовательным ресурсам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br w:type="textWrapping"/>
      </w:r>
    </w:p>
    <w:p>
      <w:pPr>
        <w:spacing w:after="0" w:line="240" w:lineRule="auto"/>
        <w:jc w:val="both"/>
        <w:outlineLvl w:val="0"/>
        <w:rPr>
          <w:rFonts w:ascii="Helvetica" w:hAnsi="Helvetica" w:eastAsia="Times New Roman" w:cs="Helvetica"/>
          <w:color w:val="1C1C1C"/>
          <w:kern w:val="36"/>
          <w:sz w:val="48"/>
          <w:szCs w:val="48"/>
          <w:lang w:eastAsia="ru-RU"/>
        </w:rPr>
      </w:pPr>
      <w:bookmarkStart w:id="0" w:name="_GoBack"/>
      <w:r>
        <w:fldChar w:fldCharType="begin"/>
      </w:r>
      <w:r>
        <w:instrText xml:space="preserve"> HYPERLINK "http://publication.pravo.gov.ru/Document/View/0001202208290012?ysclid=lmp650devl403303892"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kern w:val="36"/>
          <w:sz w:val="27"/>
          <w:szCs w:val="27"/>
          <w:u w:val="single"/>
          <w:lang w:eastAsia="ru-RU"/>
        </w:rPr>
        <w:t>Приказ Минпросвещения России от 02.08.2022 № 653 " Об утверждении федерального перечня электронных образовательных ресурсов, допущенных при реализацииимеющих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Fonts w:ascii="Helvetica" w:hAnsi="Helvetica" w:eastAsia="Times New Roman" w:cs="Helvetica"/>
          <w:color w:val="498F24"/>
          <w:kern w:val="36"/>
          <w:sz w:val="27"/>
          <w:szCs w:val="27"/>
          <w:u w:val="single"/>
          <w:lang w:eastAsia="ru-RU"/>
        </w:rPr>
        <w:fldChar w:fldCharType="end"/>
      </w:r>
      <w:r>
        <w:rPr>
          <w:rFonts w:ascii="Helvetica" w:hAnsi="Helvetica" w:eastAsia="Times New Roman" w:cs="Helvetica"/>
          <w:color w:val="1C1C1C"/>
          <w:kern w:val="36"/>
          <w:sz w:val="27"/>
          <w:szCs w:val="27"/>
          <w:lang w:eastAsia="ru-RU"/>
        </w:rPr>
        <w:t>.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необразовательного характера.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Обеспечивается доступ обучающихся к следующим образовательным ресурсам, средствами классов и библиотеки: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"https://lesson.academy-content.myschool.edu.ru/"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Библиотека Минпросвещения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"https://resh.edu.ru/"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Российская электронная школа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"http://school-collection.edu.ru/"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Единая коллекция Цифровых Образовательных Ресурсов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Единая Коллекция цифровых образовательных ресурсов для учреждений общего и начального профессионального образования.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"https://web.archive.org/web/20191121151247/http:/fcior.edu.ru/"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ФЦИОР(Федеральный центр информационно-образовательных ресурсов)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Федеральный центр информационно-образовательных ресурсов представляет собой каталог, информация в котором систематизирована по основным разделам: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·       Основное общее образование;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·       Среднее (полное) общее образование;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·       Начальное профессиональное образование;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·       Среднее профессиональное образование.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"http://www.xn--80akjhuieke7k.xn--80asehdb/"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"Траектория-онлайн"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  <w:t>Сайт создан создан для вовлечения учащихся в активную социальную практику.</w:t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"https://educont.ru/?ysclid=lma7t6mg7g95333953"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Цифровой образовательный контент - Единый бесплатный доступ к материалам ведущих образовательных онлайн-сервисов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"https://sbooks.gnpbu.ru/"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Электронная библиотека учебников. Российское образование.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"https://content.edsoo.ru/lab/"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Виртуальные лабораторные и практические работы на углубленном уровне....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"https://uchi.ru/"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УЧИ.РУ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Helvetica" w:hAnsi="Helvetica" w:eastAsia="Times New Roman" w:cs="Helvetica"/>
          <w:color w:val="1C1C1C"/>
          <w:sz w:val="27"/>
          <w:szCs w:val="27"/>
          <w:lang w:eastAsia="ru-RU"/>
        </w:rPr>
      </w:pPr>
      <w:r>
        <w:fldChar w:fldCharType="begin"/>
      </w:r>
      <w:r>
        <w:instrText xml:space="preserve"> HYPERLINK "https://www.yaklass.ru/" \t "_blank" </w:instrText>
      </w:r>
      <w:r>
        <w:fldChar w:fldCharType="separate"/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t>ЯКласс</w:t>
      </w:r>
      <w:r>
        <w:rPr>
          <w:rFonts w:ascii="Helvetica" w:hAnsi="Helvetica" w:eastAsia="Times New Roman" w:cs="Helvetica"/>
          <w:color w:val="498F24"/>
          <w:sz w:val="27"/>
          <w:szCs w:val="27"/>
          <w:u w:val="single"/>
          <w:lang w:eastAsia="ru-RU"/>
        </w:rPr>
        <w:fldChar w:fldCharType="end"/>
      </w:r>
    </w:p>
    <w:bookmarkEnd w:id="0"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AB"/>
    <w:rsid w:val="001A67AB"/>
    <w:rsid w:val="003626B9"/>
    <w:rsid w:val="688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2898</Characters>
  <Lines>24</Lines>
  <Paragraphs>6</Paragraphs>
  <TotalTime>9</TotalTime>
  <ScaleCrop>false</ScaleCrop>
  <LinksUpToDate>false</LinksUpToDate>
  <CharactersWithSpaces>3400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2023-11-14T03:44:00Z</dcterms:created>
  <dc:creator>Admin</dc:creator>
  <cp:lastModifiedBy>Admin</cp:lastModifiedBy>
  <dcterms:modified xsi:type="dcterms:W3CDTF">2023-11-14T03:56:40Z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E4BC653CF0E347609500EABCA6B57A04_12</vt:lpwstr>
  </property>
</Properties>
</file>