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Look w:val="04A0"/>
      </w:tblPr>
      <w:tblGrid>
        <w:gridCol w:w="3652"/>
        <w:gridCol w:w="3686"/>
        <w:gridCol w:w="2796"/>
      </w:tblGrid>
      <w:tr w:rsidR="007348C2" w:rsidRPr="00B05B18" w:rsidTr="003A20C7">
        <w:tc>
          <w:tcPr>
            <w:tcW w:w="3652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bookmarkStart w:id="0" w:name="_Hlk525180790"/>
          </w:p>
        </w:tc>
        <w:tc>
          <w:tcPr>
            <w:tcW w:w="3686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2746AE" w:rsidRPr="007348C2" w:rsidRDefault="002746AE" w:rsidP="007348C2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  <w:r w:rsidRPr="007348C2">
              <w:rPr>
                <w:rFonts w:ascii="Times New Roman" w:hAnsi="Times New Roman"/>
                <w:color w:val="17365D"/>
                <w:sz w:val="20"/>
              </w:rPr>
              <w:t>УТВЕРЖДЕНО</w:t>
            </w:r>
          </w:p>
          <w:p w:rsidR="00DD5F55" w:rsidRDefault="00DD5F55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r>
              <w:rPr>
                <w:rFonts w:ascii="Times New Roman" w:hAnsi="Times New Roman"/>
                <w:b w:val="0"/>
                <w:color w:val="17365D"/>
                <w:sz w:val="20"/>
              </w:rPr>
              <w:t>П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>риказ</w:t>
            </w:r>
            <w:r>
              <w:rPr>
                <w:rFonts w:ascii="Times New Roman" w:hAnsi="Times New Roman"/>
                <w:b w:val="0"/>
                <w:color w:val="17365D"/>
                <w:sz w:val="20"/>
              </w:rPr>
              <w:t xml:space="preserve"> 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 директора </w:t>
            </w:r>
          </w:p>
          <w:p w:rsidR="002746AE" w:rsidRPr="007348C2" w:rsidRDefault="002746AE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 xml:space="preserve">№ </w:t>
            </w:r>
            <w:r w:rsidR="00DD5F55">
              <w:rPr>
                <w:rFonts w:ascii="Times New Roman" w:hAnsi="Times New Roman"/>
                <w:b w:val="0"/>
                <w:color w:val="17365D"/>
                <w:sz w:val="20"/>
              </w:rPr>
              <w:t>05-п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 от </w:t>
            </w:r>
            <w:r w:rsidR="00DD5F55">
              <w:rPr>
                <w:rFonts w:ascii="Times New Roman" w:hAnsi="Times New Roman"/>
                <w:b w:val="0"/>
                <w:color w:val="17365D"/>
                <w:sz w:val="20"/>
              </w:rPr>
              <w:t>12.02</w:t>
            </w: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>.20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20 </w:t>
            </w: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>г.</w:t>
            </w:r>
          </w:p>
        </w:tc>
      </w:tr>
    </w:tbl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</w:p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DD5F55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ПОРЯДОК И ОСНОВАНИЯ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  <w:t xml:space="preserve">ПЕРЕВОДА, ОТЧИСЛЕНИЯ И ВОССТАНОВЛЕНИЯ </w:t>
      </w:r>
    </w:p>
    <w:p w:rsidR="00855836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ОБУЧАЮЩИХСЯ  МБОУ СОШ № 71 Г.БРЯНСКА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 xml:space="preserve">тчисления обучающихся (далее – </w:t>
      </w:r>
      <w:bookmarkStart w:id="1" w:name="_GoBack"/>
      <w:bookmarkEnd w:id="1"/>
      <w:r w:rsidR="00896197" w:rsidRPr="002746AE">
        <w:rPr>
          <w:rFonts w:ascii="Times New Roman" w:hAnsi="Times New Roman"/>
          <w:sz w:val="24"/>
          <w:szCs w:val="24"/>
        </w:rPr>
        <w:t>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>зом Минобрнауки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3A20C7">
        <w:rPr>
          <w:rFonts w:ascii="Times New Roman" w:hAnsi="Times New Roman"/>
          <w:sz w:val="24"/>
          <w:szCs w:val="24"/>
        </w:rPr>
        <w:t>бюджетного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3A20C7">
        <w:rPr>
          <w:rFonts w:ascii="Times New Roman" w:hAnsi="Times New Roman"/>
          <w:sz w:val="24"/>
          <w:szCs w:val="24"/>
        </w:rPr>
        <w:t>средней общеобразовательной школы №71</w:t>
      </w:r>
      <w:r w:rsidR="00B20F8B" w:rsidRPr="002746AE">
        <w:rPr>
          <w:rFonts w:ascii="Times New Roman" w:hAnsi="Times New Roman"/>
          <w:sz w:val="24"/>
          <w:szCs w:val="24"/>
        </w:rPr>
        <w:t xml:space="preserve"> г.</w:t>
      </w:r>
      <w:r w:rsidR="00896197" w:rsidRPr="002746AE">
        <w:rPr>
          <w:rFonts w:ascii="Times New Roman" w:hAnsi="Times New Roman"/>
          <w:sz w:val="24"/>
          <w:szCs w:val="24"/>
        </w:rPr>
        <w:t> </w:t>
      </w:r>
      <w:r w:rsidR="00B20F8B" w:rsidRPr="002746AE">
        <w:rPr>
          <w:rFonts w:ascii="Times New Roman" w:hAnsi="Times New Roman"/>
          <w:sz w:val="24"/>
          <w:szCs w:val="24"/>
        </w:rPr>
        <w:t>Брянска</w:t>
      </w:r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 xml:space="preserve">. 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по вопросам организации электронного документооборота.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В случае если родители (законные представители) несовершеннолетнего обучающегося не имеют единого решения по вопросу переводаобучающегося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</w:t>
      </w:r>
      <w:r w:rsidRPr="002746AE">
        <w:rPr>
          <w:rFonts w:ascii="Times New Roman" w:hAnsi="Times New Roman"/>
          <w:sz w:val="24"/>
          <w:szCs w:val="24"/>
        </w:rPr>
        <w:lastRenderedPageBreak/>
        <w:t>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2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>ствляется по решению директора Гимназии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547EA5" w:rsidRPr="002746AE">
        <w:rPr>
          <w:rFonts w:ascii="Times New Roman" w:hAnsi="Times New Roman"/>
          <w:sz w:val="24"/>
          <w:szCs w:val="24"/>
        </w:rPr>
        <w:t>Гимназией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3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3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 xml:space="preserve">директора или </w:t>
      </w:r>
      <w:r>
        <w:rPr>
          <w:rFonts w:ascii="Times New Roman" w:hAnsi="Times New Roman"/>
          <w:sz w:val="24"/>
          <w:szCs w:val="24"/>
        </w:rPr>
        <w:lastRenderedPageBreak/>
        <w:t>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>в МБОУ СОШ №71 г. Брянска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8.3.9. В случае если родители (законные представители) несовершеннолетнего </w:t>
      </w:r>
      <w:r w:rsidRPr="002746AE">
        <w:rPr>
          <w:rFonts w:ascii="Times New Roman" w:hAnsi="Times New Roman"/>
          <w:sz w:val="24"/>
          <w:szCs w:val="24"/>
        </w:rPr>
        <w:lastRenderedPageBreak/>
        <w:t>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</w:t>
      </w:r>
      <w:r w:rsidRPr="00DD5F55">
        <w:rPr>
          <w:rFonts w:ascii="Times New Roman" w:hAnsi="Times New Roman"/>
          <w:sz w:val="24"/>
          <w:szCs w:val="24"/>
        </w:rPr>
        <w:lastRenderedPageBreak/>
        <w:t xml:space="preserve">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8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78" w:rsidRDefault="00185578" w:rsidP="00940863">
      <w:pPr>
        <w:spacing w:after="0" w:line="240" w:lineRule="auto"/>
      </w:pPr>
      <w:r>
        <w:separator/>
      </w:r>
    </w:p>
  </w:endnote>
  <w:endnote w:type="continuationSeparator" w:id="1">
    <w:p w:rsidR="00185578" w:rsidRDefault="00185578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78" w:rsidRDefault="00185578" w:rsidP="00940863">
      <w:pPr>
        <w:spacing w:after="0" w:line="240" w:lineRule="auto"/>
      </w:pPr>
      <w:r>
        <w:separator/>
      </w:r>
    </w:p>
  </w:footnote>
  <w:footnote w:type="continuationSeparator" w:id="1">
    <w:p w:rsidR="00185578" w:rsidRDefault="00185578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7" w:rsidRDefault="003A20C7" w:rsidP="003A20C7">
    <w:pPr>
      <w:pStyle w:val="ae"/>
      <w:jc w:val="right"/>
      <w:rPr>
        <w:i/>
        <w:sz w:val="20"/>
      </w:rPr>
    </w:pPr>
  </w:p>
  <w:p w:rsidR="003A20C7" w:rsidRDefault="003A20C7" w:rsidP="003A20C7">
    <w:pPr>
      <w:pStyle w:val="ae"/>
      <w:jc w:val="right"/>
      <w:rPr>
        <w:i/>
        <w:sz w:val="20"/>
        <w:szCs w:val="24"/>
        <w:lang w:eastAsia="ru-RU"/>
      </w:rPr>
    </w:pPr>
    <w:r>
      <w:rPr>
        <w:i/>
        <w:sz w:val="20"/>
      </w:rPr>
      <w:t>Локальные нормативные акты МБОУ СОШ №71 г. Брянска</w:t>
    </w: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59"/>
    <w:rsid w:val="002746A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15D0-1B10-498E-BD74-8AA114A6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4100</Words>
  <Characters>23371</Characters>
  <Application>Microsoft Office Word</Application>
  <DocSecurity>0</DocSecurity>
  <PresentationFormat>sfra0w</PresentationFormat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Пользователь Windows</cp:lastModifiedBy>
  <cp:revision>3</cp:revision>
  <cp:lastPrinted>2016-06-01T07:25:00Z</cp:lastPrinted>
  <dcterms:created xsi:type="dcterms:W3CDTF">2020-03-18T09:51:00Z</dcterms:created>
  <dcterms:modified xsi:type="dcterms:W3CDTF">2020-05-19T17:52:00Z</dcterms:modified>
</cp:coreProperties>
</file>